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0001916221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Leonard P. Isotoff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 - 10h Floor</w:t>
              <w:br/>
              <w:t>New York   NY   10017</w:t>
            </w:r>
          </w:p>
        </w:tc>
        <w:tc>
          <w:tcPr>
            <w:tcW w:w="1179" w:type="dxa"/>
            <w:tcBorders/>
            <w:vAlign w:val="center"/>
          </w:tcPr>
          <w:p>
            <w:pPr>
              <w:pStyle w:val="TableContents"/>
              <w:bidi w:val="0"/>
              <w:spacing w:before="0" w:after="283"/>
              <w:jc w:val="left"/>
              <w:rPr/>
            </w:pPr>
            <w:r>
              <w:rPr/>
              <w:t>1250</w:t>
            </w:r>
          </w:p>
        </w:tc>
        <w:tc>
          <w:tcPr>
            <w:tcW w:w="1388" w:type="dxa"/>
            <w:tcBorders/>
            <w:vAlign w:val="center"/>
          </w:tcPr>
          <w:p>
            <w:pPr>
              <w:pStyle w:val="TableContents"/>
              <w:bidi w:val="0"/>
              <w:spacing w:before="0" w:after="283"/>
              <w:jc w:val="left"/>
              <w:rPr/>
            </w:pPr>
            <w:r>
              <w:rPr/>
              <w:t>260850</w:t>
            </w:r>
          </w:p>
        </w:tc>
        <w:tc>
          <w:tcPr>
            <w:tcW w:w="1562" w:type="dxa"/>
            <w:tcBorders/>
            <w:vAlign w:val="center"/>
          </w:tcPr>
          <w:p>
            <w:pPr>
              <w:pStyle w:val="TableContents"/>
              <w:bidi w:val="0"/>
              <w:spacing w:before="0" w:after="283"/>
              <w:jc w:val="left"/>
              <w:rPr/>
            </w:pPr>
            <w:r>
              <w:rPr/>
              <w:t>29903458</w:t>
            </w:r>
          </w:p>
        </w:tc>
        <w:tc>
          <w:tcPr>
            <w:tcW w:w="1573" w:type="dxa"/>
            <w:tcBorders/>
            <w:vAlign w:val="center"/>
          </w:tcPr>
          <w:p>
            <w:pPr>
              <w:pStyle w:val="TableContents"/>
              <w:bidi w:val="0"/>
              <w:spacing w:before="0" w:after="283"/>
              <w:jc w:val="left"/>
              <w:rPr/>
            </w:pPr>
            <w:r>
              <w:rPr/>
              <w:t>08/11/2026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01/25/2026</w:t>
            </w:r>
          </w:p>
        </w:tc>
        <w:tc>
          <w:tcPr>
            <w:tcW w:w="1614" w:type="dxa"/>
            <w:tcBorders/>
            <w:vAlign w:val="center"/>
          </w:tcPr>
          <w:p>
            <w:pPr>
              <w:pStyle w:val="TableContents"/>
              <w:bidi w:val="0"/>
              <w:spacing w:before="0" w:after="283"/>
              <w:jc w:val="left"/>
              <w:rPr/>
            </w:pPr>
            <w:r>
              <w:rPr/>
              <w:t>Equity 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1250</w:t>
            </w:r>
          </w:p>
        </w:tc>
        <w:tc>
          <w:tcPr>
            <w:tcW w:w="1069" w:type="dxa"/>
            <w:tcBorders/>
            <w:vAlign w:val="center"/>
          </w:tcPr>
          <w:p>
            <w:pPr>
              <w:pStyle w:val="TableContents"/>
              <w:bidi w:val="0"/>
              <w:spacing w:before="0" w:after="283"/>
              <w:jc w:val="left"/>
              <w:rPr/>
            </w:pPr>
            <w:r>
              <w:rPr/>
              <w:t>01/25/2026</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58"/>
        <w:gridCol w:w="8047"/>
      </w:tblGrid>
      <w:tr>
        <w:trPr/>
        <w:tc>
          <w:tcPr>
            <w:tcW w:w="2158" w:type="dxa"/>
            <w:tcBorders/>
            <w:vAlign w:val="center"/>
          </w:tcPr>
          <w:p>
            <w:pPr>
              <w:pStyle w:val="TableContents"/>
              <w:bidi w:val="0"/>
              <w:spacing w:before="0" w:after="283"/>
              <w:jc w:val="left"/>
              <w:rPr/>
            </w:pPr>
            <w:r>
              <w:rPr/>
              <w:t>Remarks</w:t>
            </w:r>
          </w:p>
        </w:tc>
        <w:tc>
          <w:tcPr>
            <w:tcW w:w="8047" w:type="dxa"/>
            <w:tcBorders/>
            <w:vAlign w:val="center"/>
          </w:tcPr>
          <w:p>
            <w:pPr>
              <w:pStyle w:val="TableContents"/>
              <w:bidi w:val="0"/>
              <w:spacing w:before="0" w:after="283"/>
              <w:jc w:val="left"/>
              <w:rPr>
                <w:sz w:val="4"/>
                <w:szCs w:val="4"/>
              </w:rPr>
            </w:pPr>
            <w:r>
              <w:rPr>
                <w:sz w:val="4"/>
                <w:szCs w:val="4"/>
              </w:rPr>
            </w:r>
          </w:p>
        </w:tc>
      </w:tr>
      <w:tr>
        <w:trPr/>
        <w:tc>
          <w:tcPr>
            <w:tcW w:w="2158" w:type="dxa"/>
            <w:tcBorders/>
            <w:vAlign w:val="center"/>
          </w:tcPr>
          <w:p>
            <w:pPr>
              <w:pStyle w:val="TableContents"/>
              <w:bidi w:val="0"/>
              <w:spacing w:before="0" w:after="283"/>
              <w:jc w:val="left"/>
              <w:rPr/>
            </w:pPr>
            <w:r>
              <w:rPr/>
              <w:t>Date of Notice</w:t>
            </w:r>
          </w:p>
        </w:tc>
        <w:tc>
          <w:tcPr>
            <w:tcW w:w="8047"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58" w:type="dxa"/>
            <w:tcBorders/>
            <w:vAlign w:val="center"/>
          </w:tcPr>
          <w:p>
            <w:pPr>
              <w:pStyle w:val="TableContents"/>
              <w:bidi w:val="0"/>
              <w:spacing w:before="0" w:after="283"/>
              <w:jc w:val="left"/>
              <w:rPr/>
            </w:pPr>
            <w:r>
              <w:rPr/>
              <w:t>Signature</w:t>
            </w:r>
          </w:p>
        </w:tc>
        <w:tc>
          <w:tcPr>
            <w:tcW w:w="8047" w:type="dxa"/>
            <w:tcBorders/>
            <w:vAlign w:val="center"/>
          </w:tcPr>
          <w:p>
            <w:pPr>
              <w:pStyle w:val="TableContents"/>
              <w:bidi w:val="0"/>
              <w:spacing w:before="0" w:after="0"/>
              <w:jc w:val="left"/>
              <w:rPr/>
            </w:pPr>
            <w:r>
              <w:rPr/>
              <w:t>/s/ J.P. Morgan Securities LLC as agent and attorney-in-fact for Leonard P Isotoff.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2912</Characters>
  <CharactersWithSpaces>3440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