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0001552871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Vicente S. Angoco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2293</w:t>
            </w:r>
          </w:p>
        </w:tc>
        <w:tc>
          <w:tcPr>
            <w:tcW w:w="1388" w:type="dxa"/>
            <w:tcBorders/>
            <w:vAlign w:val="center"/>
          </w:tcPr>
          <w:p>
            <w:pPr>
              <w:pStyle w:val="TableContents"/>
              <w:bidi w:val="0"/>
              <w:spacing w:before="0" w:after="283"/>
              <w:jc w:val="left"/>
              <w:rPr/>
            </w:pPr>
            <w:r>
              <w:rPr/>
              <w:t>497054</w:t>
            </w:r>
          </w:p>
        </w:tc>
        <w:tc>
          <w:tcPr>
            <w:tcW w:w="1562" w:type="dxa"/>
            <w:tcBorders/>
            <w:vAlign w:val="center"/>
          </w:tcPr>
          <w:p>
            <w:pPr>
              <w:pStyle w:val="TableContents"/>
              <w:bidi w:val="0"/>
              <w:spacing w:before="0" w:after="283"/>
              <w:jc w:val="left"/>
              <w:rPr/>
            </w:pPr>
            <w:r>
              <w:rPr/>
              <w:t>29903458</w:t>
            </w:r>
          </w:p>
        </w:tc>
        <w:tc>
          <w:tcPr>
            <w:tcW w:w="1573" w:type="dxa"/>
            <w:tcBorders/>
            <w:vAlign w:val="center"/>
          </w:tcPr>
          <w:p>
            <w:pPr>
              <w:pStyle w:val="TableContents"/>
              <w:bidi w:val="0"/>
              <w:spacing w:before="0" w:after="283"/>
              <w:jc w:val="left"/>
              <w:rPr/>
            </w:pPr>
            <w:r>
              <w:rPr/>
              <w:t>08/24/2026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01/26/2025</w:t>
            </w:r>
          </w:p>
        </w:tc>
        <w:tc>
          <w:tcPr>
            <w:tcW w:w="1614" w:type="dxa"/>
            <w:tcBorders/>
            <w:vAlign w:val="center"/>
          </w:tcPr>
          <w:p>
            <w:pPr>
              <w:pStyle w:val="TableContents"/>
              <w:bidi w:val="0"/>
              <w:spacing w:before="0" w:after="283"/>
              <w:jc w:val="left"/>
              <w:rPr/>
            </w:pPr>
            <w:r>
              <w:rPr/>
              <w:t>Equity 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2293</w:t>
            </w:r>
          </w:p>
        </w:tc>
        <w:tc>
          <w:tcPr>
            <w:tcW w:w="1069" w:type="dxa"/>
            <w:tcBorders/>
            <w:vAlign w:val="center"/>
          </w:tcPr>
          <w:p>
            <w:pPr>
              <w:pStyle w:val="TableContents"/>
              <w:bidi w:val="0"/>
              <w:spacing w:before="0" w:after="283"/>
              <w:jc w:val="left"/>
              <w:rPr/>
            </w:pPr>
            <w:r>
              <w:rPr/>
              <w:t>01/26/2025</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98"/>
        <w:gridCol w:w="8607"/>
      </w:tblGrid>
      <w:tr>
        <w:trPr/>
        <w:tc>
          <w:tcPr>
            <w:tcW w:w="1598" w:type="dxa"/>
            <w:tcBorders/>
            <w:vAlign w:val="center"/>
          </w:tcPr>
          <w:p>
            <w:pPr>
              <w:pStyle w:val="TableContents"/>
              <w:bidi w:val="0"/>
              <w:spacing w:before="0" w:after="283"/>
              <w:jc w:val="left"/>
              <w:rPr/>
            </w:pPr>
            <w:r>
              <w:rPr/>
              <w:t>Remarks</w:t>
            </w:r>
          </w:p>
        </w:tc>
        <w:tc>
          <w:tcPr>
            <w:tcW w:w="8607" w:type="dxa"/>
            <w:tcBorders/>
            <w:vAlign w:val="center"/>
          </w:tcPr>
          <w:p>
            <w:pPr>
              <w:pStyle w:val="TableContents"/>
              <w:bidi w:val="0"/>
              <w:spacing w:before="0" w:after="0"/>
              <w:jc w:val="left"/>
              <w:rPr/>
            </w:pPr>
            <w:r>
              <w:rPr/>
              <w:t>The sale referenced above was placed on 08/24/2026. The shares in this filing will be sold by the Vicente S. Angoco 2006 Trust , Vicente S. Angoco as Trustee</w:t>
            </w:r>
          </w:p>
        </w:tc>
      </w:tr>
      <w:tr>
        <w:trPr/>
        <w:tc>
          <w:tcPr>
            <w:tcW w:w="1598" w:type="dxa"/>
            <w:tcBorders/>
            <w:vAlign w:val="center"/>
          </w:tcPr>
          <w:p>
            <w:pPr>
              <w:pStyle w:val="TableContents"/>
              <w:bidi w:val="0"/>
              <w:spacing w:before="0" w:after="283"/>
              <w:jc w:val="left"/>
              <w:rPr/>
            </w:pPr>
            <w:r>
              <w:rPr/>
              <w:t>Date of Notice</w:t>
            </w:r>
          </w:p>
        </w:tc>
        <w:tc>
          <w:tcPr>
            <w:tcW w:w="8607"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98" w:type="dxa"/>
            <w:tcBorders/>
            <w:vAlign w:val="center"/>
          </w:tcPr>
          <w:p>
            <w:pPr>
              <w:pStyle w:val="TableContents"/>
              <w:bidi w:val="0"/>
              <w:spacing w:before="0" w:after="283"/>
              <w:jc w:val="left"/>
              <w:rPr/>
            </w:pPr>
            <w:r>
              <w:rPr/>
              <w:t>Signature</w:t>
            </w:r>
          </w:p>
        </w:tc>
        <w:tc>
          <w:tcPr>
            <w:tcW w:w="8607" w:type="dxa"/>
            <w:tcBorders/>
            <w:vAlign w:val="center"/>
          </w:tcPr>
          <w:p>
            <w:pPr>
              <w:pStyle w:val="TableContents"/>
              <w:bidi w:val="0"/>
              <w:spacing w:before="0" w:after="0"/>
              <w:jc w:val="left"/>
              <w:rPr/>
            </w:pPr>
            <w:r>
              <w:rPr/>
              <w:t>/s/ J.P. Morgan Securities LLC as agent and attorney-in-fact for Vicente S. Angoco.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3041</Characters>
  <CharactersWithSpaces>3597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